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2" w:rsidRDefault="007A0C72" w:rsidP="007A0C72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16"/>
          <w:szCs w:val="16"/>
        </w:rPr>
        <w:t>Q1= 42</w:t>
      </w:r>
      <w:r w:rsidR="00251F3F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days</w:t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Q2= 40 days </w:t>
      </w:r>
      <w:r>
        <w:rPr>
          <w:rFonts w:ascii="Century Gothic" w:eastAsia="Century Gothic" w:hAnsi="Century Gothic" w:cs="Century Gothic"/>
          <w:sz w:val="16"/>
          <w:szCs w:val="16"/>
        </w:rPr>
        <w:tab/>
        <w:t>Q3= 41 days</w:t>
      </w:r>
      <w:r>
        <w:rPr>
          <w:rFonts w:ascii="Century Gothic" w:eastAsia="Century Gothic" w:hAnsi="Century Gothic" w:cs="Century Gothic"/>
          <w:sz w:val="16"/>
          <w:szCs w:val="16"/>
        </w:rPr>
        <w:tab/>
        <w:t>Q4= 46 days</w:t>
      </w:r>
      <w:r>
        <w:rPr>
          <w:rFonts w:ascii="Century Gothic" w:eastAsia="Century Gothic" w:hAnsi="Century Gothic" w:cs="Century Gothic"/>
          <w:sz w:val="16"/>
          <w:szCs w:val="16"/>
        </w:rPr>
        <w:tab/>
        <w:t>Exams May 20 and May 21 (1/2 days)</w:t>
      </w:r>
    </w:p>
    <w:p w:rsidR="004C02EF" w:rsidRDefault="004C02EF" w:rsidP="007A0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48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3225"/>
        <w:gridCol w:w="3135"/>
      </w:tblGrid>
      <w:tr w:rsidR="004C02EF">
        <w:trPr>
          <w:trHeight w:val="2664"/>
        </w:trPr>
        <w:tc>
          <w:tcPr>
            <w:tcW w:w="3188" w:type="dxa"/>
            <w:tcBorders>
              <w:top w:val="nil"/>
            </w:tcBorders>
          </w:tcPr>
          <w:p w:rsidR="004C02EF" w:rsidRDefault="004C02EF" w:rsidP="00455249">
            <w:pPr>
              <w:ind w:leftChars="0" w:left="0" w:firstLineChars="0" w:firstLine="0"/>
            </w:pPr>
          </w:p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‘20 (11)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</w:tr>
            <w:tr w:rsidR="004C02EF" w:rsidTr="004552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</w:tr>
            <w:tr w:rsidR="004C02EF" w:rsidTr="004552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</w:tr>
            <w:tr w:rsidR="004C02EF" w:rsidTr="004552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225" w:type="dxa"/>
            <w:tcBorders>
              <w:top w:val="nil"/>
            </w:tcBorders>
          </w:tcPr>
          <w:p w:rsidR="004C02EF" w:rsidRDefault="004C02EF">
            <w:pPr>
              <w:ind w:left="0" w:hanging="2"/>
            </w:pPr>
          </w:p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‘20 (20)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</w:tr>
            <w:tr w:rsidR="004C02EF" w:rsidTr="0045524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135" w:type="dxa"/>
            <w:tcBorders>
              <w:top w:val="nil"/>
            </w:tcBorders>
          </w:tcPr>
          <w:p w:rsidR="004C02EF" w:rsidRDefault="004C02EF">
            <w:pPr>
              <w:ind w:left="0" w:hanging="2"/>
            </w:pPr>
          </w:p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‘20 (21)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</w:tr>
            <w:tr w:rsidR="004C02EF" w:rsidTr="007A0C7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FF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</w:tr>
            <w:tr w:rsidR="004C02EF" w:rsidTr="007A0C7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</w:tr>
      <w:tr w:rsidR="004C02EF">
        <w:trPr>
          <w:trHeight w:val="2664"/>
        </w:trPr>
        <w:tc>
          <w:tcPr>
            <w:tcW w:w="3188" w:type="dxa"/>
          </w:tcPr>
          <w:p w:rsidR="004C02EF" w:rsidRDefault="004C02EF">
            <w:pPr>
              <w:ind w:left="0" w:hanging="2"/>
            </w:pPr>
          </w:p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‘20 (16)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225" w:type="dxa"/>
          </w:tcPr>
          <w:p w:rsidR="004C02EF" w:rsidRDefault="004C02EF">
            <w:pPr>
              <w:ind w:left="0" w:hanging="2"/>
            </w:pPr>
          </w:p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‘20 (14)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135" w:type="dxa"/>
          </w:tcPr>
          <w:p w:rsidR="004C02EF" w:rsidRDefault="004C02EF">
            <w:pPr>
              <w:ind w:left="0" w:hanging="2"/>
            </w:pPr>
          </w:p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‘21 (18)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</w:tr>
      <w:tr w:rsidR="004C02EF">
        <w:trPr>
          <w:trHeight w:val="2664"/>
        </w:trPr>
        <w:tc>
          <w:tcPr>
            <w:tcW w:w="3188" w:type="dxa"/>
          </w:tcPr>
          <w:p w:rsidR="004C02EF" w:rsidRDefault="004C02EF">
            <w:pPr>
              <w:ind w:left="0" w:hanging="2"/>
            </w:pPr>
          </w:p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‘21 (18)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225" w:type="dxa"/>
          </w:tcPr>
          <w:p w:rsidR="004C02EF" w:rsidRDefault="004C02EF">
            <w:pPr>
              <w:ind w:left="0" w:hanging="2"/>
            </w:pPr>
          </w:p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‘21 (18)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70C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135" w:type="dxa"/>
          </w:tcPr>
          <w:p w:rsidR="004C02EF" w:rsidRDefault="004C02EF">
            <w:pPr>
              <w:ind w:left="0" w:hanging="2"/>
            </w:pPr>
          </w:p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‘21 (20)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</w:tr>
      <w:tr w:rsidR="004C02EF">
        <w:trPr>
          <w:trHeight w:val="2664"/>
        </w:trPr>
        <w:tc>
          <w:tcPr>
            <w:tcW w:w="3188" w:type="dxa"/>
          </w:tcPr>
          <w:p w:rsidR="004C02EF" w:rsidRDefault="004C02EF">
            <w:pPr>
              <w:ind w:left="0" w:hanging="2"/>
            </w:pPr>
          </w:p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’21 (13)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AD47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FF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4C02EF" w:rsidRDefault="00455249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225" w:type="dxa"/>
          </w:tcPr>
          <w:p w:rsidR="004C02EF" w:rsidRDefault="004C02EF">
            <w:pPr>
              <w:ind w:left="0" w:hanging="2"/>
            </w:pPr>
          </w:p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C02E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‘21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55249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C02EF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4C02EF" w:rsidRDefault="004C02EF">
                  <w:pPr>
                    <w:ind w:left="0" w:hanging="2"/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C02EF" w:rsidRDefault="004C02EF">
            <w:pPr>
              <w:ind w:left="0" w:hanging="2"/>
            </w:pPr>
          </w:p>
        </w:tc>
        <w:tc>
          <w:tcPr>
            <w:tcW w:w="3135" w:type="dxa"/>
          </w:tcPr>
          <w:p w:rsidR="004C02EF" w:rsidRDefault="004C02EF">
            <w:pPr>
              <w:ind w:left="0" w:hanging="2"/>
            </w:pPr>
          </w:p>
          <w:p w:rsidR="004C02EF" w:rsidRDefault="004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16</w:t>
            </w:r>
            <w:r w:rsidR="007A0C72">
              <w:rPr>
                <w:rFonts w:ascii="Century Gothic" w:eastAsia="Century Gothic" w:hAnsi="Century Gothic" w:cs="Century Gothic"/>
                <w:sz w:val="16"/>
                <w:szCs w:val="16"/>
              </w:rPr>
              <w:t>8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  -  Total Student Days</w:t>
            </w: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190   -  Total Teacher Days</w:t>
            </w: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1,0</w:t>
            </w:r>
            <w:r w:rsidR="006D05ED">
              <w:rPr>
                <w:rFonts w:ascii="Century Gothic" w:eastAsia="Century Gothic" w:hAnsi="Century Gothic" w:cs="Century Gothic"/>
                <w:sz w:val="16"/>
                <w:szCs w:val="16"/>
              </w:rPr>
              <w:t>41.6</w:t>
            </w:r>
            <w:r w:rsidR="00EA038C">
              <w:rPr>
                <w:rFonts w:ascii="Century Gothic" w:eastAsia="Century Gothic" w:hAnsi="Century Gothic" w:cs="Century Gothic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- Total Ins</w:t>
            </w:r>
            <w:r w:rsidR="007A0C7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tructional Hours-7 periods @ 6.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2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hours/day</w:t>
            </w:r>
          </w:p>
          <w:p w:rsidR="004C02EF" w:rsidRDefault="004C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School Hours – 8:10 a.m. – 2:52 p.m.</w:t>
            </w: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Doors Open - 7:40 a.m.</w:t>
            </w:r>
          </w:p>
          <w:p w:rsidR="004C02EF" w:rsidRDefault="00455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Breakfast – 7:40 a.m.</w:t>
            </w:r>
          </w:p>
          <w:p w:rsidR="004C02EF" w:rsidRDefault="004C02EF">
            <w:pPr>
              <w:ind w:left="0" w:hanging="2"/>
              <w:rPr>
                <w:sz w:val="18"/>
                <w:szCs w:val="18"/>
              </w:rPr>
            </w:pPr>
          </w:p>
          <w:p w:rsidR="007A0C72" w:rsidRDefault="007A0C72" w:rsidP="007A0C72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:rsidR="004C02EF" w:rsidRDefault="004C02EF">
      <w:pPr>
        <w:ind w:left="0" w:hanging="2"/>
      </w:pPr>
    </w:p>
    <w:tbl>
      <w:tblPr>
        <w:tblStyle w:val="ab"/>
        <w:tblW w:w="9252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36"/>
        <w:gridCol w:w="2615"/>
        <w:gridCol w:w="380"/>
        <w:gridCol w:w="236"/>
        <w:gridCol w:w="2525"/>
        <w:gridCol w:w="2885"/>
      </w:tblGrid>
      <w:tr w:rsidR="004C02EF" w:rsidTr="007A0C72">
        <w:trPr>
          <w:trHeight w:val="288"/>
        </w:trPr>
        <w:tc>
          <w:tcPr>
            <w:tcW w:w="375" w:type="dxa"/>
            <w:shd w:val="clear" w:color="auto" w:fill="FF0000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School Closed/ Holidays</w:t>
            </w:r>
          </w:p>
        </w:tc>
        <w:tc>
          <w:tcPr>
            <w:tcW w:w="380" w:type="dxa"/>
            <w:shd w:val="clear" w:color="auto" w:fill="FF99FF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Teacher In-Service Day </w:t>
            </w:r>
          </w:p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(No Students)</w:t>
            </w:r>
          </w:p>
        </w:tc>
        <w:tc>
          <w:tcPr>
            <w:tcW w:w="2885" w:type="dxa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4C02EF" w:rsidTr="007A0C72">
        <w:trPr>
          <w:trHeight w:val="70"/>
        </w:trPr>
        <w:tc>
          <w:tcPr>
            <w:tcW w:w="37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85" w:type="dxa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C02EF" w:rsidTr="007A0C72">
        <w:trPr>
          <w:trHeight w:val="370"/>
        </w:trPr>
        <w:tc>
          <w:tcPr>
            <w:tcW w:w="375" w:type="dxa"/>
            <w:shd w:val="clear" w:color="auto" w:fill="FFFF00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End of Quarter/ Semester</w:t>
            </w:r>
          </w:p>
        </w:tc>
        <w:tc>
          <w:tcPr>
            <w:tcW w:w="380" w:type="dxa"/>
            <w:shd w:val="clear" w:color="auto" w:fill="008000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First and Last Day of School</w:t>
            </w:r>
          </w:p>
        </w:tc>
        <w:tc>
          <w:tcPr>
            <w:tcW w:w="2885" w:type="dxa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4C02EF" w:rsidTr="007A0C72">
        <w:trPr>
          <w:trHeight w:val="71"/>
        </w:trPr>
        <w:tc>
          <w:tcPr>
            <w:tcW w:w="37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85" w:type="dxa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4C02EF" w:rsidTr="007A0C72">
        <w:trPr>
          <w:trHeight w:val="280"/>
        </w:trPr>
        <w:tc>
          <w:tcPr>
            <w:tcW w:w="375" w:type="dxa"/>
            <w:shd w:val="clear" w:color="auto" w:fill="0070C0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Parent Teacher Conferences</w:t>
            </w:r>
          </w:p>
        </w:tc>
        <w:tc>
          <w:tcPr>
            <w:tcW w:w="380" w:type="dxa"/>
            <w:shd w:val="clear" w:color="auto" w:fill="FF6600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525" w:type="dxa"/>
            <w:vAlign w:val="center"/>
          </w:tcPr>
          <w:p w:rsidR="004C02EF" w:rsidRDefault="00455249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Graduation Ceremony</w:t>
            </w:r>
          </w:p>
        </w:tc>
        <w:tc>
          <w:tcPr>
            <w:tcW w:w="2885" w:type="dxa"/>
          </w:tcPr>
          <w:p w:rsidR="004C02EF" w:rsidRDefault="004C02EF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4C02EF" w:rsidRDefault="004C02EF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sectPr w:rsidR="004C02EF">
      <w:headerReference w:type="default" r:id="rId7"/>
      <w:footerReference w:type="default" r:id="rId8"/>
      <w:pgSz w:w="12240" w:h="15840"/>
      <w:pgMar w:top="547" w:right="1440" w:bottom="432" w:left="2016" w:header="54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84" w:rsidRDefault="005F5984">
      <w:pPr>
        <w:spacing w:line="240" w:lineRule="auto"/>
        <w:ind w:left="0" w:hanging="2"/>
      </w:pPr>
      <w:r>
        <w:separator/>
      </w:r>
    </w:p>
  </w:endnote>
  <w:endnote w:type="continuationSeparator" w:id="0">
    <w:p w:rsidR="005F5984" w:rsidRDefault="005F59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9" w:rsidRDefault="005F5984">
    <w:pPr>
      <w:ind w:left="0" w:hanging="2"/>
      <w:jc w:val="right"/>
      <w:rPr>
        <w:rFonts w:ascii="Century Gothic" w:eastAsia="Century Gothic" w:hAnsi="Century Gothic" w:cs="Century Gothic"/>
        <w:color w:val="7F7F7F"/>
        <w:sz w:val="16"/>
        <w:szCs w:val="16"/>
      </w:rPr>
    </w:pPr>
    <w:hyperlink r:id="rId1">
      <w:r w:rsidR="00455249">
        <w:rPr>
          <w:rFonts w:ascii="Century Gothic" w:eastAsia="Century Gothic" w:hAnsi="Century Gothic" w:cs="Century Gothic"/>
          <w:i/>
          <w:color w:val="7F7F7F"/>
          <w:sz w:val="16"/>
          <w:szCs w:val="16"/>
        </w:rPr>
        <w:t>School Calendar Template</w:t>
      </w:r>
    </w:hyperlink>
    <w:r w:rsidR="00455249">
      <w:rPr>
        <w:rFonts w:ascii="Century Gothic" w:eastAsia="Century Gothic" w:hAnsi="Century Gothic" w:cs="Century Gothic"/>
        <w:i/>
        <w:color w:val="7F7F7F"/>
        <w:sz w:val="16"/>
        <w:szCs w:val="16"/>
      </w:rPr>
      <w:t xml:space="preserve"> © calendarlabs.com</w:t>
    </w:r>
  </w:p>
  <w:p w:rsidR="00455249" w:rsidRDefault="004552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84" w:rsidRDefault="005F5984">
      <w:pPr>
        <w:spacing w:line="240" w:lineRule="auto"/>
        <w:ind w:left="0" w:hanging="2"/>
      </w:pPr>
      <w:r>
        <w:separator/>
      </w:r>
    </w:p>
  </w:footnote>
  <w:footnote w:type="continuationSeparator" w:id="0">
    <w:p w:rsidR="005F5984" w:rsidRDefault="005F59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49" w:rsidRDefault="004552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c"/>
      <w:tblW w:w="10530" w:type="dxa"/>
      <w:tblInd w:w="-1062" w:type="dxa"/>
      <w:tblLayout w:type="fixed"/>
      <w:tblLook w:val="0000" w:firstRow="0" w:lastRow="0" w:firstColumn="0" w:lastColumn="0" w:noHBand="0" w:noVBand="0"/>
    </w:tblPr>
    <w:tblGrid>
      <w:gridCol w:w="3870"/>
      <w:gridCol w:w="3600"/>
      <w:gridCol w:w="3060"/>
    </w:tblGrid>
    <w:tr w:rsidR="00455249">
      <w:tc>
        <w:tcPr>
          <w:tcW w:w="3870" w:type="dxa"/>
          <w:vAlign w:val="center"/>
        </w:tcPr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2006600" cy="627380"/>
                <wp:effectExtent l="0" t="0" r="0" b="0"/>
                <wp:docPr id="1026" name="image1.jpg" descr="G:\My Drive\Logos\Achieve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G:\My Drive\Logos\Achieve_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627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55249" w:rsidRDefault="005F59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</w:rPr>
          </w:pPr>
          <w:hyperlink r:id="rId2">
            <w:r w:rsidR="00455249"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www.achieveprep.com</w:t>
            </w:r>
          </w:hyperlink>
        </w:p>
      </w:tc>
      <w:tc>
        <w:tcPr>
          <w:tcW w:w="3600" w:type="dxa"/>
          <w:vAlign w:val="center"/>
        </w:tcPr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2020-2021</w:t>
          </w:r>
        </w:p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ACADEMIC CALENDAR</w:t>
          </w:r>
        </w:p>
      </w:tc>
      <w:tc>
        <w:tcPr>
          <w:tcW w:w="3060" w:type="dxa"/>
          <w:vAlign w:val="center"/>
        </w:tcPr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3891 Martha Avenue</w:t>
          </w:r>
        </w:p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Toledo, Oh  43612</w:t>
          </w:r>
        </w:p>
        <w:p w:rsidR="00455249" w:rsidRDefault="004552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419-243-8559</w:t>
          </w:r>
        </w:p>
      </w:tc>
    </w:tr>
  </w:tbl>
  <w:p w:rsidR="00455249" w:rsidRDefault="004552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F"/>
    <w:rsid w:val="00251F3F"/>
    <w:rsid w:val="00455249"/>
    <w:rsid w:val="004C02EF"/>
    <w:rsid w:val="005F5984"/>
    <w:rsid w:val="00606E7F"/>
    <w:rsid w:val="006D05ED"/>
    <w:rsid w:val="007A0C72"/>
    <w:rsid w:val="007B0B28"/>
    <w:rsid w:val="00800847"/>
    <w:rsid w:val="00E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1C9B0-9468-4194-8E36-EF36F706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hievepre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FaPV2f5GPQNIdXCYzTiWFdcYA==">AMUW2mVxrhMw4xoNGfuXwxPlrNtjw4IVGXUIm9NvgxaflpvGbWZknGqBozCkpxj74uz7ioIUfujeZmK8xDPCZoQLqK5QAf7YMye2UIb68QnFQpEWwvEqfRQ=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calendarlabs.com</dc:creator>
  <cp:lastModifiedBy>Miller, Danielle</cp:lastModifiedBy>
  <cp:revision>2</cp:revision>
  <dcterms:created xsi:type="dcterms:W3CDTF">2020-05-04T22:41:00Z</dcterms:created>
  <dcterms:modified xsi:type="dcterms:W3CDTF">2020-05-04T22:41:00Z</dcterms:modified>
</cp:coreProperties>
</file>